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33D0">
      <w:pPr>
        <w:rPr>
          <w:rFonts w:ascii="仿宋" w:hAnsi="仿宋" w:eastAsia="仿宋"/>
          <w:sz w:val="32"/>
          <w:szCs w:val="32"/>
        </w:rPr>
      </w:pPr>
    </w:p>
    <w:p w14:paraId="1E243609">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72"/>
          <w:szCs w:val="72"/>
          <w:lang w:val="en-US" w:eastAsia="zh-CN"/>
        </w:rPr>
        <w:t>2026年那曲市初级学</w:t>
      </w:r>
    </w:p>
    <w:p w14:paraId="26611177">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sz w:val="72"/>
          <w:szCs w:val="72"/>
          <w:lang w:val="en-US" w:eastAsia="zh-CN"/>
        </w:rPr>
        <w:t>预算公开</w:t>
      </w:r>
    </w:p>
    <w:p w14:paraId="3F8875CF">
      <w:pPr>
        <w:rPr>
          <w:rFonts w:ascii="仿宋" w:hAnsi="仿宋" w:eastAsia="仿宋"/>
          <w:sz w:val="32"/>
          <w:szCs w:val="32"/>
        </w:rPr>
      </w:pPr>
    </w:p>
    <w:p w14:paraId="18A79CCF">
      <w:pPr>
        <w:rPr>
          <w:rFonts w:ascii="仿宋" w:hAnsi="仿宋" w:eastAsia="仿宋"/>
          <w:sz w:val="32"/>
          <w:szCs w:val="32"/>
        </w:rPr>
      </w:pPr>
    </w:p>
    <w:p w14:paraId="517D664F">
      <w:pPr>
        <w:rPr>
          <w:rFonts w:ascii="仿宋" w:hAnsi="仿宋" w:eastAsia="仿宋"/>
          <w:sz w:val="32"/>
          <w:szCs w:val="32"/>
        </w:rPr>
      </w:pPr>
    </w:p>
    <w:p w14:paraId="66D877CE">
      <w:pPr>
        <w:rPr>
          <w:rFonts w:ascii="仿宋" w:hAnsi="仿宋" w:eastAsia="仿宋"/>
          <w:sz w:val="32"/>
          <w:szCs w:val="32"/>
        </w:rPr>
      </w:pPr>
    </w:p>
    <w:p w14:paraId="33EC02FA">
      <w:pPr>
        <w:rPr>
          <w:rFonts w:ascii="仿宋" w:hAnsi="仿宋" w:eastAsia="仿宋"/>
          <w:sz w:val="32"/>
          <w:szCs w:val="32"/>
        </w:rPr>
      </w:pPr>
    </w:p>
    <w:p w14:paraId="039478EF">
      <w:pPr>
        <w:rPr>
          <w:rFonts w:ascii="仿宋" w:hAnsi="仿宋" w:eastAsia="仿宋"/>
          <w:sz w:val="32"/>
          <w:szCs w:val="32"/>
        </w:rPr>
      </w:pPr>
    </w:p>
    <w:p w14:paraId="18A6C646">
      <w:pPr>
        <w:rPr>
          <w:rFonts w:ascii="仿宋" w:hAnsi="仿宋" w:eastAsia="仿宋"/>
          <w:sz w:val="32"/>
          <w:szCs w:val="32"/>
        </w:rPr>
      </w:pPr>
    </w:p>
    <w:p w14:paraId="2D9F1ACB">
      <w:pPr>
        <w:rPr>
          <w:rFonts w:ascii="仿宋" w:hAnsi="仿宋" w:eastAsia="仿宋"/>
          <w:sz w:val="32"/>
          <w:szCs w:val="32"/>
        </w:rPr>
      </w:pPr>
    </w:p>
    <w:p w14:paraId="56A05BBC">
      <w:pPr>
        <w:rPr>
          <w:rFonts w:ascii="仿宋" w:hAnsi="仿宋" w:eastAsia="仿宋"/>
          <w:sz w:val="32"/>
          <w:szCs w:val="32"/>
        </w:rPr>
      </w:pPr>
    </w:p>
    <w:p w14:paraId="63014217">
      <w:pPr>
        <w:rPr>
          <w:rFonts w:ascii="仿宋" w:hAnsi="仿宋" w:eastAsia="仿宋"/>
          <w:sz w:val="32"/>
          <w:szCs w:val="32"/>
        </w:rPr>
      </w:pPr>
    </w:p>
    <w:p w14:paraId="7E4982DA">
      <w:pPr>
        <w:rPr>
          <w:rFonts w:ascii="仿宋" w:hAnsi="仿宋" w:eastAsia="仿宋"/>
          <w:sz w:val="32"/>
          <w:szCs w:val="32"/>
        </w:rPr>
      </w:pPr>
    </w:p>
    <w:p w14:paraId="3860DA2A">
      <w:pPr>
        <w:rPr>
          <w:rFonts w:ascii="仿宋" w:hAnsi="仿宋" w:eastAsia="仿宋"/>
          <w:sz w:val="32"/>
          <w:szCs w:val="32"/>
        </w:rPr>
      </w:pPr>
    </w:p>
    <w:p w14:paraId="678ABA5D">
      <w:pPr>
        <w:rPr>
          <w:rFonts w:ascii="仿宋" w:hAnsi="仿宋" w:eastAsia="仿宋"/>
          <w:sz w:val="32"/>
          <w:szCs w:val="32"/>
        </w:rPr>
      </w:pPr>
    </w:p>
    <w:p w14:paraId="289AE3BC">
      <w:pPr>
        <w:rPr>
          <w:rFonts w:ascii="仿宋" w:hAnsi="仿宋" w:eastAsia="仿宋"/>
          <w:sz w:val="32"/>
          <w:szCs w:val="32"/>
        </w:rPr>
      </w:pPr>
    </w:p>
    <w:p w14:paraId="1DCB9C42">
      <w:pPr>
        <w:rPr>
          <w:rFonts w:ascii="仿宋" w:hAnsi="仿宋" w:eastAsia="仿宋"/>
          <w:sz w:val="32"/>
          <w:szCs w:val="32"/>
        </w:rPr>
      </w:pPr>
    </w:p>
    <w:p w14:paraId="67C2355F">
      <w:pPr>
        <w:jc w:val="both"/>
        <w:rPr>
          <w:rFonts w:hint="eastAsia" w:ascii="微软雅黑" w:hAnsi="仿宋" w:eastAsia="微软雅黑"/>
          <w:sz w:val="44"/>
          <w:szCs w:val="44"/>
        </w:rPr>
      </w:pPr>
    </w:p>
    <w:p w14:paraId="66493497">
      <w:pPr>
        <w:jc w:val="center"/>
        <w:rPr>
          <w:rFonts w:ascii="仿宋" w:hAnsi="仿宋" w:eastAsia="仿宋"/>
          <w:sz w:val="32"/>
          <w:szCs w:val="32"/>
        </w:rPr>
      </w:pPr>
      <w:r>
        <w:rPr>
          <w:rFonts w:hint="eastAsia" w:ascii="微软雅黑" w:hAnsi="仿宋" w:eastAsia="微软雅黑"/>
          <w:sz w:val="44"/>
          <w:szCs w:val="44"/>
        </w:rPr>
        <w:t>目  录</w:t>
      </w:r>
    </w:p>
    <w:p w14:paraId="71CC37E1">
      <w:pPr>
        <w:spacing w:line="220" w:lineRule="atLeast"/>
        <w:ind w:right="640"/>
        <w:jc w:val="both"/>
        <w:rPr>
          <w:rFonts w:hint="eastAsia" w:ascii="仿宋" w:hAnsi="仿宋" w:eastAsia="仿宋" w:cs="仿宋"/>
          <w:b/>
          <w:sz w:val="36"/>
          <w:szCs w:val="36"/>
          <w:lang w:eastAsia="zh-CN"/>
        </w:rPr>
      </w:pPr>
      <w:r>
        <w:rPr>
          <w:rFonts w:hint="eastAsia" w:ascii="仿宋" w:hAnsi="仿宋" w:eastAsia="仿宋" w:cs="仿宋"/>
          <w:b/>
          <w:sz w:val="36"/>
          <w:szCs w:val="36"/>
          <w:lang w:eastAsia="zh-CN"/>
        </w:rPr>
        <w:t xml:space="preserve">第一部分  </w:t>
      </w:r>
      <w:r>
        <w:rPr>
          <w:rFonts w:hint="eastAsia" w:ascii="仿宋" w:hAnsi="仿宋" w:eastAsia="仿宋" w:cs="仿宋"/>
          <w:b/>
          <w:sz w:val="36"/>
          <w:szCs w:val="36"/>
          <w:lang w:val="en-US" w:eastAsia="zh-CN"/>
        </w:rPr>
        <w:t>那曲市初级中学</w:t>
      </w:r>
      <w:r>
        <w:rPr>
          <w:rFonts w:hint="eastAsia" w:ascii="仿宋" w:hAnsi="仿宋" w:eastAsia="仿宋" w:cs="仿宋"/>
          <w:b/>
          <w:sz w:val="36"/>
          <w:szCs w:val="36"/>
          <w:lang w:eastAsia="zh-CN"/>
        </w:rPr>
        <w:t>概况</w:t>
      </w:r>
    </w:p>
    <w:p w14:paraId="2BA21567">
      <w:pPr>
        <w:spacing w:before="312" w:beforeLines="100" w:after="312" w:afterLines="100"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一、部门</w:t>
      </w:r>
      <w:r>
        <w:rPr>
          <w:rFonts w:hint="eastAsia" w:ascii="仿宋_GB2312" w:hAnsi="宋体" w:eastAsia="仿宋_GB2312"/>
          <w:sz w:val="28"/>
          <w:szCs w:val="28"/>
          <w:lang w:eastAsia="zh-CN"/>
        </w:rPr>
        <w:t>预算</w:t>
      </w:r>
      <w:r>
        <w:rPr>
          <w:rFonts w:hint="eastAsia" w:ascii="仿宋_GB2312" w:hAnsi="宋体" w:eastAsia="仿宋_GB2312"/>
          <w:sz w:val="28"/>
          <w:szCs w:val="28"/>
        </w:rPr>
        <w:t>单位构成</w:t>
      </w:r>
    </w:p>
    <w:p w14:paraId="30BCB24F">
      <w:pPr>
        <w:spacing w:before="312" w:beforeLines="100" w:after="312" w:afterLines="100"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二、部门职责和机构设置</w:t>
      </w:r>
    </w:p>
    <w:p w14:paraId="5CCC19F9">
      <w:pPr>
        <w:spacing w:before="312" w:beforeLines="100" w:after="312" w:afterLines="100" w:line="560" w:lineRule="exact"/>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第二部分 那曲市初级中学2026年部门预算明细表</w:t>
      </w:r>
    </w:p>
    <w:p w14:paraId="5A4E71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一、收支预算总表</w:t>
      </w:r>
    </w:p>
    <w:p w14:paraId="51C182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二、支出预算总表</w:t>
      </w:r>
    </w:p>
    <w:p w14:paraId="3044A83C">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三、一般公共预算收支总表</w:t>
      </w:r>
    </w:p>
    <w:p w14:paraId="09AFA1DA">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四、一般公共预算支出表</w:t>
      </w:r>
    </w:p>
    <w:p w14:paraId="1154D731">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五、一般公共预算基本支出表</w:t>
      </w:r>
    </w:p>
    <w:p w14:paraId="466E3B1F">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六、一般公共预算“三公”经费支出预算表</w:t>
      </w:r>
    </w:p>
    <w:p w14:paraId="25002AB6">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七、政府性基金收支总表</w:t>
      </w:r>
    </w:p>
    <w:p w14:paraId="677FAF71">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八、国有资本经营预算支出表</w:t>
      </w:r>
    </w:p>
    <w:p w14:paraId="25952872">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九、支出经济分类预算表</w:t>
      </w:r>
    </w:p>
    <w:p w14:paraId="10CB552E">
      <w:pPr>
        <w:keepNext w:val="0"/>
        <w:keepLines w:val="0"/>
        <w:widowControl/>
        <w:suppressLineNumbers w:val="0"/>
        <w:ind w:firstLine="280" w:firstLineChars="100"/>
        <w:jc w:val="left"/>
        <w:rPr>
          <w:rFonts w:hint="eastAsia" w:ascii="仿宋_GB2312" w:hAnsi="宋体" w:eastAsia="仿宋_GB2312" w:cs="Times New Roman"/>
          <w:color w:val="auto"/>
          <w:kern w:val="2"/>
          <w:sz w:val="28"/>
          <w:szCs w:val="28"/>
          <w:u w:val="none"/>
          <w:lang w:val="en-US" w:eastAsia="zh-CN" w:bidi="ar-SA"/>
        </w:rPr>
      </w:pPr>
      <w:r>
        <w:rPr>
          <w:rFonts w:hint="eastAsia" w:ascii="仿宋_GB2312" w:hAnsi="宋体" w:eastAsia="仿宋_GB2312" w:cs="Times New Roman"/>
          <w:color w:val="auto"/>
          <w:kern w:val="2"/>
          <w:sz w:val="28"/>
          <w:szCs w:val="28"/>
          <w:u w:val="none"/>
          <w:lang w:val="en-US" w:eastAsia="zh-CN" w:bidi="ar-SA"/>
        </w:rPr>
        <w:t>十、项目支出表</w:t>
      </w:r>
    </w:p>
    <w:p w14:paraId="21E59A49">
      <w:pPr>
        <w:spacing w:before="312" w:beforeLines="100" w:after="312" w:afterLines="100" w:line="560" w:lineRule="exact"/>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第三部分 那曲市第二中学部门预算数据分析</w:t>
      </w:r>
    </w:p>
    <w:p w14:paraId="68EB7FAF">
      <w:pPr>
        <w:spacing w:before="312" w:beforeLines="100" w:after="312" w:afterLines="100" w:line="560" w:lineRule="exact"/>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第四部分  名词解释</w:t>
      </w:r>
    </w:p>
    <w:p w14:paraId="437801EC">
      <w:pPr>
        <w:rPr>
          <w:rFonts w:ascii="仿宋" w:hAnsi="仿宋" w:eastAsia="仿宋"/>
          <w:sz w:val="32"/>
          <w:szCs w:val="32"/>
        </w:rPr>
      </w:pPr>
    </w:p>
    <w:p w14:paraId="50AC0CAA">
      <w:pPr>
        <w:spacing w:line="220" w:lineRule="atLeast"/>
        <w:ind w:right="640"/>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第一部分</w:t>
      </w:r>
    </w:p>
    <w:p w14:paraId="4D9D7705">
      <w:pPr>
        <w:spacing w:line="220" w:lineRule="atLeast"/>
        <w:ind w:right="640"/>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那曲市初级中学概况</w:t>
      </w:r>
    </w:p>
    <w:p w14:paraId="0396F190">
      <w:pPr>
        <w:spacing w:before="312" w:beforeLines="100" w:after="312" w:afterLines="100" w:line="560" w:lineRule="exact"/>
        <w:ind w:firstLine="640" w:firstLineChars="200"/>
        <w:rPr>
          <w:rFonts w:hint="eastAsia" w:ascii="仿宋" w:hAnsi="仿宋" w:eastAsia="仿宋" w:cs="仿宋"/>
          <w:b/>
          <w:sz w:val="36"/>
          <w:szCs w:val="36"/>
          <w:lang w:val="en-US" w:eastAsia="zh-CN"/>
        </w:rPr>
      </w:pPr>
      <w:r>
        <w:rPr>
          <w:rFonts w:hint="eastAsia" w:ascii="仿宋_GB2312" w:hAnsi="宋体" w:eastAsia="仿宋_GB2312"/>
          <w:sz w:val="32"/>
          <w:szCs w:val="32"/>
        </w:rPr>
        <w:t>根据中华人民共和国《</w:t>
      </w:r>
      <w:r>
        <w:rPr>
          <w:rFonts w:hint="eastAsia" w:ascii="仿宋_GB2312" w:hAnsi="宋体" w:eastAsia="仿宋_GB2312"/>
          <w:sz w:val="32"/>
          <w:szCs w:val="32"/>
          <w:lang w:eastAsia="zh-CN"/>
        </w:rPr>
        <w:t>预算法</w:t>
      </w:r>
      <w:r>
        <w:rPr>
          <w:rFonts w:hint="eastAsia" w:ascii="仿宋_GB2312" w:hAnsi="宋体" w:eastAsia="仿宋_GB2312"/>
          <w:sz w:val="32"/>
          <w:szCs w:val="32"/>
        </w:rPr>
        <w:t>》规定，现将我校</w:t>
      </w:r>
      <w:r>
        <w:rPr>
          <w:rFonts w:hint="eastAsia" w:ascii="仿宋_GB2312" w:hAnsi="宋体" w:eastAsia="仿宋_GB2312"/>
          <w:sz w:val="32"/>
          <w:szCs w:val="32"/>
          <w:lang w:val="en-US" w:eastAsia="zh-CN"/>
        </w:rPr>
        <w:t>2026</w:t>
      </w:r>
      <w:r>
        <w:rPr>
          <w:rFonts w:hint="eastAsia" w:ascii="仿宋_GB2312" w:hAnsi="宋体" w:eastAsia="仿宋_GB2312"/>
          <w:sz w:val="32"/>
          <w:szCs w:val="32"/>
        </w:rPr>
        <w:t>年</w:t>
      </w:r>
      <w:r>
        <w:rPr>
          <w:rFonts w:hint="eastAsia" w:ascii="仿宋_GB2312" w:hAnsi="宋体" w:eastAsia="仿宋_GB2312"/>
          <w:sz w:val="32"/>
          <w:szCs w:val="32"/>
          <w:lang w:eastAsia="zh-CN"/>
        </w:rPr>
        <w:t>预算</w:t>
      </w:r>
      <w:r>
        <w:rPr>
          <w:rFonts w:hint="eastAsia" w:ascii="仿宋_GB2312" w:hAnsi="宋体" w:eastAsia="仿宋_GB2312"/>
          <w:sz w:val="32"/>
          <w:szCs w:val="32"/>
        </w:rPr>
        <w:t>向社会公开，并</w:t>
      </w:r>
      <w:r>
        <w:rPr>
          <w:rFonts w:hint="eastAsia" w:ascii="仿宋_GB2312" w:hAnsi="宋体" w:eastAsia="仿宋_GB2312"/>
          <w:sz w:val="32"/>
          <w:szCs w:val="32"/>
          <w:lang w:eastAsia="zh-CN"/>
        </w:rPr>
        <w:t>我校</w:t>
      </w:r>
      <w:r>
        <w:rPr>
          <w:rFonts w:hint="eastAsia" w:ascii="仿宋_GB2312" w:hAnsi="宋体" w:eastAsia="仿宋_GB2312"/>
          <w:sz w:val="32"/>
          <w:szCs w:val="32"/>
        </w:rPr>
        <w:t>对</w:t>
      </w:r>
      <w:r>
        <w:rPr>
          <w:rFonts w:hint="eastAsia" w:ascii="仿宋_GB2312" w:hAnsi="宋体" w:eastAsia="仿宋_GB2312"/>
          <w:sz w:val="32"/>
          <w:szCs w:val="32"/>
          <w:lang w:val="en-US" w:eastAsia="zh-CN"/>
        </w:rPr>
        <w:t>2026</w:t>
      </w:r>
      <w:r>
        <w:rPr>
          <w:rFonts w:hint="eastAsia" w:ascii="仿宋_GB2312" w:hAnsi="宋体" w:eastAsia="仿宋_GB2312"/>
          <w:sz w:val="32"/>
          <w:szCs w:val="32"/>
        </w:rPr>
        <w:t>年</w:t>
      </w:r>
      <w:r>
        <w:rPr>
          <w:rFonts w:hint="eastAsia" w:ascii="仿宋_GB2312" w:hAnsi="宋体" w:eastAsia="仿宋_GB2312"/>
          <w:sz w:val="32"/>
          <w:szCs w:val="32"/>
          <w:lang w:eastAsia="zh-CN"/>
        </w:rPr>
        <w:t>预算</w:t>
      </w:r>
      <w:r>
        <w:rPr>
          <w:rFonts w:hint="eastAsia" w:ascii="仿宋_GB2312" w:hAnsi="宋体" w:eastAsia="仿宋_GB2312"/>
          <w:sz w:val="32"/>
          <w:szCs w:val="32"/>
        </w:rPr>
        <w:t>说明如下：</w:t>
      </w:r>
    </w:p>
    <w:p w14:paraId="7B54C656">
      <w:pPr>
        <w:spacing w:before="312" w:beforeLines="100" w:after="312" w:afterLines="100" w:line="560" w:lineRule="exact"/>
        <w:rPr>
          <w:rFonts w:hint="eastAsia" w:ascii="仿宋_GB2312" w:hAnsi="宋体" w:eastAsia="仿宋_GB2312"/>
          <w:sz w:val="32"/>
          <w:szCs w:val="32"/>
        </w:rPr>
      </w:pPr>
      <w:r>
        <w:rPr>
          <w:rFonts w:hint="eastAsia" w:ascii="仿宋_GB2312" w:hAnsi="宋体" w:eastAsia="仿宋_GB2312"/>
          <w:sz w:val="32"/>
          <w:szCs w:val="32"/>
          <w:lang w:eastAsia="zh-CN"/>
        </w:rPr>
        <w:t>一、</w:t>
      </w:r>
      <w:r>
        <w:rPr>
          <w:rFonts w:hint="eastAsia" w:ascii="仿宋_GB2312" w:hAnsi="宋体" w:eastAsia="仿宋_GB2312"/>
          <w:sz w:val="32"/>
          <w:szCs w:val="32"/>
        </w:rPr>
        <w:t>部门</w:t>
      </w:r>
      <w:r>
        <w:rPr>
          <w:rFonts w:hint="eastAsia" w:ascii="仿宋_GB2312" w:hAnsi="宋体" w:eastAsia="仿宋_GB2312"/>
          <w:sz w:val="32"/>
          <w:szCs w:val="32"/>
          <w:lang w:eastAsia="zh-CN"/>
        </w:rPr>
        <w:t>预算</w:t>
      </w:r>
      <w:r>
        <w:rPr>
          <w:rFonts w:hint="eastAsia" w:ascii="仿宋_GB2312" w:hAnsi="宋体" w:eastAsia="仿宋_GB2312"/>
          <w:sz w:val="32"/>
          <w:szCs w:val="32"/>
        </w:rPr>
        <w:t>单位构成</w:t>
      </w:r>
    </w:p>
    <w:p w14:paraId="2E817B55">
      <w:pPr>
        <w:spacing w:before="312" w:beforeLines="100" w:after="312" w:afterLines="100" w:line="560" w:lineRule="exact"/>
        <w:ind w:firstLine="640" w:firstLineChars="200"/>
        <w:rPr>
          <w:rFonts w:hint="eastAsia" w:ascii="仿宋_GB2312" w:hAnsi="宋体" w:eastAsia="仿宋_GB2312"/>
          <w:sz w:val="28"/>
          <w:szCs w:val="28"/>
          <w:lang w:val="en-US" w:eastAsia="zh-CN"/>
        </w:rPr>
      </w:pPr>
      <w:r>
        <w:rPr>
          <w:rFonts w:hint="eastAsia" w:ascii="仿宋_GB2312" w:hAnsi="宋体" w:eastAsia="仿宋_GB2312"/>
          <w:sz w:val="32"/>
          <w:szCs w:val="32"/>
          <w:lang w:val="en-US" w:eastAsia="zh-CN"/>
        </w:rPr>
        <w:t>我校是那曲市市委行署以及那曲市教育体育局等上级部门的大力支持下成立的一所有历史性的学校。学校建于1990年。学校这么多年来在上级领导部门关怀和支持下，经过全校教职工的共同努力，学校的各项工作开展顺利，取得了显著成果。我校全面推进素质教育，积极探索办学的新路子，在传统教育与现代教育结合化的道路上积极开展各项活动，真正做到与时俱进，传承文明，全校师生同心同德，以改革促进发展，</w:t>
      </w:r>
      <w:r>
        <w:rPr>
          <w:rFonts w:hint="eastAsia" w:ascii="仿宋_GB2312" w:hAnsi="宋体" w:eastAsia="仿宋_GB2312" w:cs="Times New Roman"/>
          <w:kern w:val="2"/>
          <w:sz w:val="32"/>
          <w:szCs w:val="32"/>
          <w:lang w:val="en-US" w:eastAsia="zh-CN" w:bidi="ar-SA"/>
        </w:rPr>
        <w:t>拥有国家级、自治区级、市级等多项荣誉称号。</w:t>
      </w:r>
      <w:r>
        <w:rPr>
          <w:rFonts w:hint="eastAsia" w:ascii="仿宋_GB2312" w:hAnsi="宋体" w:eastAsia="仿宋_GB2312"/>
          <w:sz w:val="32"/>
          <w:szCs w:val="32"/>
          <w:lang w:val="en-US" w:eastAsia="zh-CN"/>
        </w:rPr>
        <w:t>根据2026</w:t>
      </w:r>
      <w:bookmarkStart w:id="0" w:name="_GoBack"/>
      <w:bookmarkEnd w:id="0"/>
      <w:r>
        <w:rPr>
          <w:rFonts w:hint="eastAsia" w:ascii="仿宋_GB2312" w:hAnsi="宋体" w:eastAsia="仿宋_GB2312"/>
          <w:sz w:val="32"/>
          <w:szCs w:val="32"/>
          <w:lang w:val="en-US" w:eastAsia="zh-CN"/>
        </w:rPr>
        <w:t>年下达的经费预算安排,我校严格按照财务制度要求,本着统筹兼顾,勤俭节约的原则办事。</w:t>
      </w:r>
      <w:r>
        <w:rPr>
          <w:rFonts w:hint="eastAsia" w:ascii="仿宋_GB2312" w:hAnsi="宋体" w:eastAsia="仿宋_GB2312"/>
          <w:sz w:val="28"/>
          <w:szCs w:val="28"/>
          <w:lang w:val="en-US" w:eastAsia="zh-CN"/>
        </w:rPr>
        <w:t>我校现教职工有126人，其中副高级教师40人、中级教师61人、初级及以下教师25人。现有学生人数1355人、设有28个班级。学校占地面积80294.25平方米。</w:t>
      </w:r>
    </w:p>
    <w:p w14:paraId="14CB62D6">
      <w:pPr>
        <w:numPr>
          <w:ilvl w:val="0"/>
          <w:numId w:val="1"/>
        </w:numPr>
        <w:spacing w:before="312" w:beforeLines="100" w:after="312" w:afterLines="100" w:line="560" w:lineRule="exact"/>
        <w:rPr>
          <w:rFonts w:hint="eastAsia" w:ascii="仿宋_GB2312" w:hAnsi="宋体" w:eastAsia="仿宋_GB2312"/>
          <w:sz w:val="32"/>
          <w:szCs w:val="32"/>
          <w:lang w:eastAsia="zh-CN"/>
        </w:rPr>
      </w:pPr>
      <w:r>
        <w:rPr>
          <w:rFonts w:hint="eastAsia" w:ascii="仿宋_GB2312" w:hAnsi="宋体" w:eastAsia="仿宋_GB2312"/>
          <w:sz w:val="32"/>
          <w:szCs w:val="32"/>
          <w:lang w:eastAsia="zh-CN"/>
        </w:rPr>
        <w:t>部门职责和机构设置</w:t>
      </w:r>
    </w:p>
    <w:p w14:paraId="473C2BEE">
      <w:pPr>
        <w:numPr>
          <w:ilvl w:val="0"/>
          <w:numId w:val="0"/>
        </w:numPr>
        <w:spacing w:before="312" w:beforeLines="100" w:after="312" w:afterLines="100" w:line="560" w:lineRule="exact"/>
        <w:rPr>
          <w:rFonts w:hint="eastAsia" w:ascii="仿宋_GB2312" w:hAnsi="宋体" w:eastAsia="仿宋_GB2312"/>
          <w:sz w:val="32"/>
          <w:szCs w:val="32"/>
          <w:lang w:eastAsia="zh-CN"/>
        </w:rPr>
      </w:pPr>
      <w:r>
        <w:rPr>
          <w:rFonts w:hint="eastAsia" w:ascii="仿宋_GB2312" w:hAnsi="宋体" w:eastAsia="仿宋_GB2312"/>
          <w:sz w:val="32"/>
          <w:szCs w:val="32"/>
          <w:lang w:eastAsia="zh-CN"/>
        </w:rPr>
        <w:t>（一）部门职责</w:t>
      </w:r>
    </w:p>
    <w:p w14:paraId="5460116D">
      <w:pPr>
        <w:numPr>
          <w:ilvl w:val="0"/>
          <w:numId w:val="2"/>
        </w:numPr>
        <w:spacing w:before="312" w:beforeLines="100" w:after="312" w:afterLines="100" w:line="560" w:lineRule="exact"/>
        <w:ind w:firstLine="560" w:firstLineChars="200"/>
        <w:rPr>
          <w:rFonts w:hint="eastAsia" w:ascii="仿宋_GB2312" w:hAnsi="宋体" w:eastAsia="仿宋_GB2312"/>
          <w:sz w:val="32"/>
          <w:szCs w:val="32"/>
          <w:lang w:val="en-US" w:eastAsia="zh-CN"/>
        </w:rPr>
      </w:pPr>
      <w:r>
        <w:rPr>
          <w:rFonts w:hint="eastAsia" w:ascii="仿宋_GB2312" w:hAnsi="宋体" w:eastAsia="仿宋_GB2312"/>
          <w:sz w:val="28"/>
          <w:szCs w:val="28"/>
          <w:lang w:val="en-US" w:eastAsia="zh-CN"/>
        </w:rPr>
        <w:t>我校宣传贯彻执行党和国家的教育方针、政策、法律法规等，</w:t>
      </w:r>
      <w:r>
        <w:rPr>
          <w:rFonts w:hint="eastAsia" w:ascii="仿宋_GB2312" w:hAnsi="宋体" w:eastAsia="仿宋_GB2312"/>
          <w:sz w:val="32"/>
          <w:szCs w:val="32"/>
          <w:lang w:val="en-US" w:eastAsia="zh-CN"/>
        </w:rPr>
        <w:t>坚持依法治教、依法治学，贯彻执行县教体局的行政规章制度。2、配合上级单位制定符合党的教育方针和国家教育法律法规以及本校实际的教育发展规划和学校布局调整规划，并抓好组织实施和落实工作。3、组织开展本校的教育教学科研和教育教学改革，科兴教，科研兴校。负责对本校教育教学业务的具体管理，负责教育教学管理及教研教改工作，全力推进素质教育实施。4、按照干部和教师的职数、编制和管理权限，负责本校教师人事管理、继续教育、考核考评等工作。5、负责本校财务和基建管理，筹措资金，改善办学条件等工作。6、指导、管理、检查、评价本校的教育教学工作、提高办学质量和办学效益。按照义务教育课程计划，开齐课程，开足课时，认真实施中学的教育教学管理，全面推进素质教育，全面提高教育教学质量。</w:t>
      </w:r>
    </w:p>
    <w:p w14:paraId="55065753">
      <w:pPr>
        <w:numPr>
          <w:ilvl w:val="0"/>
          <w:numId w:val="3"/>
        </w:numPr>
        <w:spacing w:before="312" w:beforeLines="100" w:after="312" w:afterLines="100" w:line="560" w:lineRule="exact"/>
        <w:rPr>
          <w:rFonts w:hint="eastAsia" w:ascii="仿宋_GB2312" w:hAnsi="宋体" w:eastAsia="仿宋_GB2312"/>
          <w:sz w:val="28"/>
          <w:szCs w:val="28"/>
          <w:lang w:val="en-US" w:eastAsia="zh-CN"/>
        </w:rPr>
      </w:pPr>
      <w:r>
        <w:rPr>
          <w:rFonts w:hint="eastAsia" w:ascii="仿宋_GB2312" w:hAnsi="宋体" w:eastAsia="仿宋_GB2312"/>
          <w:sz w:val="32"/>
          <w:szCs w:val="32"/>
          <w:lang w:val="en-US" w:eastAsia="zh-CN"/>
        </w:rPr>
        <w:t>我校内设科</w:t>
      </w:r>
    </w:p>
    <w:p w14:paraId="6B1CF5F6">
      <w:pPr>
        <w:numPr>
          <w:ilvl w:val="0"/>
          <w:numId w:val="0"/>
        </w:numPr>
        <w:spacing w:before="312" w:beforeLines="100" w:after="312" w:afterLines="100"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校行政办、总务处、教务处、教科室、信息室、财务室、团委办、宿管科、德育处、校工会、思政办。各科室在各直接领导下完成教育教学工作以及师生德、智、体、美、劳各方面任务。</w:t>
      </w:r>
    </w:p>
    <w:p w14:paraId="46438258">
      <w:pPr>
        <w:spacing w:before="312" w:beforeLines="100" w:after="312" w:afterLines="100" w:line="560" w:lineRule="exact"/>
        <w:rPr>
          <w:rFonts w:hint="eastAsia" w:ascii="仿宋_GB2312" w:hAnsi="宋体" w:eastAsia="仿宋_GB2312"/>
          <w:sz w:val="28"/>
          <w:szCs w:val="28"/>
          <w:lang w:val="en-US" w:eastAsia="zh-CN"/>
        </w:rPr>
      </w:pPr>
      <w:r>
        <w:rPr>
          <w:rFonts w:hint="eastAsia" w:ascii="仿宋" w:hAnsi="仿宋" w:eastAsia="仿宋" w:cs="仿宋"/>
          <w:b/>
          <w:sz w:val="36"/>
          <w:szCs w:val="36"/>
          <w:lang w:val="en-US" w:eastAsia="zh-CN"/>
        </w:rPr>
        <w:t>第二部分 那曲市初级中学2026年部门预算明细表</w:t>
      </w:r>
    </w:p>
    <w:p w14:paraId="31202B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both"/>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附表：那曲市初级中学2026年度预算明细表</w:t>
      </w:r>
    </w:p>
    <w:p w14:paraId="05B313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both"/>
        <w:rPr>
          <w:rFonts w:hint="eastAsia" w:ascii="仿宋_GB2312" w:hAnsi="宋体" w:eastAsia="仿宋_GB2312" w:cs="Times New Roman"/>
          <w:color w:val="auto"/>
          <w:kern w:val="2"/>
          <w:sz w:val="32"/>
          <w:szCs w:val="32"/>
          <w:u w:val="none"/>
          <w:lang w:val="en-US" w:eastAsia="zh-CN" w:bidi="ar-SA"/>
        </w:rPr>
      </w:pPr>
    </w:p>
    <w:p w14:paraId="20D81EE9">
      <w:pPr>
        <w:numPr>
          <w:ilvl w:val="0"/>
          <w:numId w:val="4"/>
        </w:numPr>
        <w:spacing w:before="312" w:beforeLines="100" w:after="312" w:afterLines="100" w:line="560" w:lineRule="exact"/>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那曲市第二中学部门预算数据分析</w:t>
      </w:r>
    </w:p>
    <w:p w14:paraId="2B3CEB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一、2026年收支预算总表的说明</w:t>
      </w:r>
    </w:p>
    <w:p w14:paraId="2205642D">
      <w:pPr>
        <w:widowControl w:val="0"/>
        <w:numPr>
          <w:ilvl w:val="0"/>
          <w:numId w:val="0"/>
        </w:numPr>
        <w:spacing w:before="312" w:beforeLines="100" w:after="312" w:afterLines="100" w:line="560" w:lineRule="exact"/>
        <w:ind w:firstLine="640" w:firstLineChars="200"/>
        <w:jc w:val="both"/>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2026年部门预算收入为7038.76万元。收入包括一般公共预算拨款收入6907.17万元，上年结转结余131.59万元，收入合计7038.76万元。本年支出7038.76万元，其初中教育支出5595.25万元，社会保障和就业支出650.51万元，卫生健康支出353.77元，住房保障支出439.23万元。</w:t>
      </w:r>
    </w:p>
    <w:p w14:paraId="6CD907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right="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二、2026年支出预算总表的说明</w:t>
      </w:r>
    </w:p>
    <w:p w14:paraId="08C556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right="0" w:firstLine="640" w:firstLineChars="20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本年支出合计7038.65万元，其中基本支出7027.56万元，项目支出11.2元。基本支出包括教育支出5595.25万元，社会保障和就业支出650.51万元（事业单位离退休5.6万元；机关事业单位基本养老保险缴费支出641.79万元；公益性岗位补贴6.08元。）卫生健康支出353.77万元（行政事业单位医疗保险支出），住房保障支出439.23万元。</w:t>
      </w:r>
    </w:p>
    <w:p w14:paraId="3871BF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right="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三、2026年一般公共预算收支总表的说明</w:t>
      </w:r>
    </w:p>
    <w:p w14:paraId="3BC4D3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lef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2026年本年收入6907.17万元，占98</w:t>
      </w:r>
      <w:r>
        <w:rPr>
          <w:rFonts w:hint="eastAsia" w:ascii="宋体" w:hAnsi="宋体" w:eastAsia="宋体" w:cs="宋体"/>
          <w:i w:val="0"/>
          <w:iCs w:val="0"/>
          <w:caps w:val="0"/>
          <w:color w:val="000000"/>
          <w:spacing w:val="0"/>
          <w:sz w:val="32"/>
          <w:szCs w:val="32"/>
          <w:lang w:val="en-US" w:eastAsia="zh-CN"/>
        </w:rPr>
        <w:t>％</w:t>
      </w:r>
      <w:r>
        <w:rPr>
          <w:rFonts w:hint="eastAsia" w:ascii="仿宋" w:hAnsi="仿宋" w:eastAsia="仿宋" w:cs="仿宋"/>
          <w:i w:val="0"/>
          <w:iCs w:val="0"/>
          <w:caps w:val="0"/>
          <w:color w:val="000000"/>
          <w:spacing w:val="0"/>
          <w:sz w:val="32"/>
          <w:szCs w:val="32"/>
          <w:lang w:val="en-US" w:eastAsia="zh-CN"/>
        </w:rPr>
        <w:t>，上年结转131.59万元，占2</w:t>
      </w:r>
      <w:r>
        <w:rPr>
          <w:rFonts w:hint="eastAsia" w:ascii="宋体" w:hAnsi="宋体" w:eastAsia="宋体" w:cs="宋体"/>
          <w:i w:val="0"/>
          <w:iCs w:val="0"/>
          <w:caps w:val="0"/>
          <w:color w:val="000000"/>
          <w:spacing w:val="0"/>
          <w:sz w:val="32"/>
          <w:szCs w:val="32"/>
          <w:lang w:val="en-US" w:eastAsia="zh-CN"/>
        </w:rPr>
        <w:t>％。</w:t>
      </w:r>
      <w:r>
        <w:rPr>
          <w:rFonts w:hint="eastAsia" w:ascii="仿宋_GB2312" w:hAnsi="宋体" w:eastAsia="仿宋_GB2312" w:cs="Times New Roman"/>
          <w:color w:val="auto"/>
          <w:kern w:val="2"/>
          <w:sz w:val="32"/>
          <w:szCs w:val="32"/>
          <w:u w:val="none"/>
          <w:lang w:val="en-US" w:eastAsia="zh-CN" w:bidi="ar-SA"/>
        </w:rPr>
        <w:t>本年支出7038.76万元，其初中教育支出5595.25万元，社会保障和就业支出650.51万元，卫生健康支出353.77元，住房保障支出439.23万元</w:t>
      </w:r>
      <w:r>
        <w:rPr>
          <w:rFonts w:hint="eastAsia" w:ascii="仿宋" w:hAnsi="仿宋" w:eastAsia="仿宋" w:cs="仿宋"/>
          <w:i w:val="0"/>
          <w:iCs w:val="0"/>
          <w:caps w:val="0"/>
          <w:color w:val="000000"/>
          <w:spacing w:val="0"/>
          <w:sz w:val="32"/>
          <w:szCs w:val="32"/>
          <w:lang w:val="en-US" w:eastAsia="zh-CN"/>
        </w:rPr>
        <w:t>。</w:t>
      </w:r>
    </w:p>
    <w:p w14:paraId="530472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right="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四、2026年一般公共预算支出表的说明</w:t>
      </w:r>
    </w:p>
    <w:p w14:paraId="6D230B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right="0" w:firstLine="640" w:firstLineChars="20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本年支出合计7038.65万元，其中基本支出7027.56万元，项目支出11.2元。基本支出包括教育支出5595.25万元，社会保障和就业支出650.51万元（事业单位离退休5.6万元；机关事业单位基本养老保险缴费支出641.79万元；公益性岗位补贴6.08元。）卫生健康支出353.77万元（行政事业单位医疗保险支出），住房保障支出439.23万元。</w:t>
      </w:r>
    </w:p>
    <w:p w14:paraId="1145B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right="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五、2026年一般公共预算基本支出表的说明</w:t>
      </w:r>
    </w:p>
    <w:p w14:paraId="1F41EFE8">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7027.56</w:t>
      </w:r>
      <w:r>
        <w:rPr>
          <w:rFonts w:hint="eastAsia" w:ascii="仿宋" w:hAnsi="仿宋" w:eastAsia="仿宋"/>
          <w:sz w:val="32"/>
          <w:szCs w:val="32"/>
          <w:u w:val="single"/>
        </w:rPr>
        <w:t xml:space="preserve"> </w:t>
      </w:r>
      <w:r>
        <w:rPr>
          <w:rFonts w:hint="eastAsia" w:ascii="仿宋" w:hAnsi="仿宋" w:eastAsia="仿宋"/>
          <w:sz w:val="32"/>
          <w:szCs w:val="32"/>
        </w:rPr>
        <w:t>万元，其中：</w:t>
      </w:r>
    </w:p>
    <w:p w14:paraId="6AE922F6">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lang w:val="en-US" w:eastAsia="zh-CN"/>
        </w:rPr>
        <w:t>6567.73</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14:paraId="3C305F83">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459.83</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14:paraId="24EE02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960" w:right="0" w:hanging="960" w:hangingChars="30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六、2026年度一般公共预算“三公”经费支出预算表情况明。</w:t>
      </w:r>
    </w:p>
    <w:p w14:paraId="71810E1B">
      <w:pPr>
        <w:numPr>
          <w:ilvl w:val="0"/>
          <w:numId w:val="0"/>
        </w:numPr>
        <w:spacing w:line="220" w:lineRule="atLeast"/>
        <w:ind w:right="640" w:rightChars="0" w:firstLine="320" w:firstLineChars="100"/>
        <w:jc w:val="left"/>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2025年“三公”经费预算数为2.03万元。其中：公务用车运行维护费的预算为2.03万元，与2025年预算相比增加0.03万元，主要原因为2026年预计我校公车使用量多。</w:t>
      </w:r>
    </w:p>
    <w:p w14:paraId="2A161C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960" w:right="0" w:hanging="960" w:hangingChars="30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七、政府性基金收支总表情况说明。</w:t>
      </w:r>
    </w:p>
    <w:p w14:paraId="0A3AF1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我校202</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年度没有安排政府性基金预算支出。</w:t>
      </w:r>
    </w:p>
    <w:p w14:paraId="27DC9A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960" w:right="0" w:hanging="960" w:hangingChars="30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八、国有资本经营预算支出表的说明</w:t>
      </w:r>
    </w:p>
    <w:p w14:paraId="142D198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350" w:leftChars="0" w:right="0" w:rightChars="0" w:firstLine="640" w:firstLineChars="200"/>
        <w:jc w:val="left"/>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我校202</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年度没有安排</w:t>
      </w:r>
      <w:r>
        <w:rPr>
          <w:rFonts w:hint="eastAsia" w:ascii="仿宋" w:hAnsi="仿宋" w:eastAsia="仿宋" w:cs="仿宋"/>
          <w:i w:val="0"/>
          <w:iCs w:val="0"/>
          <w:caps w:val="0"/>
          <w:color w:val="000000"/>
          <w:spacing w:val="0"/>
          <w:sz w:val="32"/>
          <w:szCs w:val="32"/>
          <w:lang w:eastAsia="zh-CN"/>
        </w:rPr>
        <w:t>国有资本经营预算。</w:t>
      </w:r>
    </w:p>
    <w:p w14:paraId="494F7C15">
      <w:pPr>
        <w:keepNext w:val="0"/>
        <w:keepLines w:val="0"/>
        <w:widowControl/>
        <w:suppressLineNumbers w:val="0"/>
        <w:jc w:val="left"/>
        <w:rPr>
          <w:rFonts w:hint="eastAsia" w:ascii="仿宋_GB2312" w:hAnsi="宋体" w:eastAsia="仿宋_GB2312" w:cs="Times New Roman"/>
          <w:color w:val="auto"/>
          <w:kern w:val="2"/>
          <w:sz w:val="32"/>
          <w:szCs w:val="32"/>
          <w:u w:val="none"/>
          <w:lang w:val="en-US" w:eastAsia="zh-CN" w:bidi="ar-SA"/>
        </w:rPr>
      </w:pPr>
      <w:r>
        <w:rPr>
          <w:rFonts w:hint="eastAsia" w:ascii="仿宋_GB2312" w:hAnsi="宋体" w:eastAsia="仿宋_GB2312" w:cs="Times New Roman"/>
          <w:color w:val="auto"/>
          <w:kern w:val="2"/>
          <w:sz w:val="32"/>
          <w:szCs w:val="32"/>
          <w:u w:val="none"/>
          <w:lang w:val="en-US" w:eastAsia="zh-CN" w:bidi="ar-SA"/>
        </w:rPr>
        <w:t>九、其他重要事项的情况说明</w:t>
      </w:r>
    </w:p>
    <w:p w14:paraId="75603A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（一）机关运行经费安排使用情况说明</w:t>
      </w:r>
    </w:p>
    <w:p w14:paraId="197E0C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我校无机关运行经费 。</w:t>
      </w:r>
    </w:p>
    <w:p w14:paraId="46ECCC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（二）政府采购情况说明</w:t>
      </w:r>
    </w:p>
    <w:p w14:paraId="12E17C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left"/>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年我校单位政府采购总</w:t>
      </w:r>
      <w:r>
        <w:rPr>
          <w:rFonts w:hint="eastAsia" w:ascii="仿宋" w:hAnsi="仿宋" w:eastAsia="仿宋" w:cs="仿宋"/>
          <w:i w:val="0"/>
          <w:iCs w:val="0"/>
          <w:caps w:val="0"/>
          <w:color w:val="000000"/>
          <w:spacing w:val="0"/>
          <w:sz w:val="32"/>
          <w:szCs w:val="32"/>
          <w:lang w:val="en-US" w:eastAsia="zh-CN"/>
        </w:rPr>
        <w:t>807.15万元</w:t>
      </w:r>
      <w:r>
        <w:rPr>
          <w:rFonts w:hint="eastAsia" w:ascii="仿宋" w:hAnsi="仿宋" w:eastAsia="仿宋" w:cs="仿宋"/>
          <w:i w:val="0"/>
          <w:iCs w:val="0"/>
          <w:caps w:val="0"/>
          <w:color w:val="000000"/>
          <w:spacing w:val="0"/>
          <w:sz w:val="32"/>
          <w:szCs w:val="32"/>
        </w:rPr>
        <w:t>，其中：政府采购预算</w:t>
      </w:r>
      <w:r>
        <w:rPr>
          <w:rFonts w:hint="eastAsia" w:ascii="仿宋" w:hAnsi="仿宋" w:eastAsia="仿宋" w:cs="仿宋"/>
          <w:i w:val="0"/>
          <w:iCs w:val="0"/>
          <w:caps w:val="0"/>
          <w:color w:val="000000"/>
          <w:spacing w:val="0"/>
          <w:sz w:val="32"/>
          <w:szCs w:val="32"/>
          <w:lang w:val="en-US" w:eastAsia="zh-CN"/>
        </w:rPr>
        <w:t>807.15</w:t>
      </w:r>
      <w:r>
        <w:rPr>
          <w:rFonts w:hint="eastAsia" w:ascii="仿宋" w:hAnsi="仿宋" w:eastAsia="仿宋" w:cs="仿宋"/>
          <w:i w:val="0"/>
          <w:iCs w:val="0"/>
          <w:caps w:val="0"/>
          <w:color w:val="000000"/>
          <w:spacing w:val="0"/>
          <w:sz w:val="32"/>
          <w:szCs w:val="32"/>
        </w:rPr>
        <w:t>万元</w:t>
      </w:r>
      <w:r>
        <w:rPr>
          <w:rFonts w:hint="eastAsia" w:ascii="仿宋" w:hAnsi="仿宋" w:eastAsia="仿宋" w:cs="仿宋"/>
          <w:i w:val="0"/>
          <w:iCs w:val="0"/>
          <w:caps w:val="0"/>
          <w:color w:val="000000"/>
          <w:spacing w:val="0"/>
          <w:sz w:val="32"/>
          <w:szCs w:val="32"/>
          <w:lang w:eastAsia="zh-CN"/>
        </w:rPr>
        <w:t>。</w:t>
      </w:r>
    </w:p>
    <w:p w14:paraId="40F4AF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（三）国有资产占有使用情况说明</w:t>
      </w:r>
    </w:p>
    <w:p w14:paraId="5F531D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截止202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年12月底，我校共有车辆</w:t>
      </w: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辆</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单位价值50万元以上通用设备1台，单位价值100万元以上通用设备0台。</w:t>
      </w:r>
    </w:p>
    <w:p w14:paraId="2217B7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年预算绩效目标管理情况</w:t>
      </w:r>
    </w:p>
    <w:p w14:paraId="7B786D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我校无绩效管理。</w:t>
      </w:r>
    </w:p>
    <w:p w14:paraId="5ACCB6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（四）扶贫资金管理使用情况及绩效目标情况说明</w:t>
      </w:r>
    </w:p>
    <w:p w14:paraId="34305A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1171" w:firstLineChars="366"/>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我校无扶贫资金。</w:t>
      </w:r>
    </w:p>
    <w:p w14:paraId="583257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（五）政府债务情况</w:t>
      </w:r>
    </w:p>
    <w:p w14:paraId="5104D5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1171" w:firstLineChars="366"/>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我校无政府债务。</w:t>
      </w:r>
    </w:p>
    <w:p w14:paraId="382628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350"/>
        <w:jc w:val="both"/>
        <w:rPr>
          <w:rFonts w:hint="eastAsia" w:ascii="仿宋" w:hAnsi="仿宋" w:eastAsia="仿宋" w:cs="仿宋"/>
          <w:b/>
          <w:color w:val="auto"/>
          <w:kern w:val="2"/>
          <w:sz w:val="36"/>
          <w:szCs w:val="36"/>
          <w:u w:val="none"/>
          <w:lang w:val="en-US" w:eastAsia="zh-CN" w:bidi="ar-SA"/>
        </w:rPr>
      </w:pPr>
      <w:r>
        <w:rPr>
          <w:rFonts w:hint="eastAsia" w:ascii="仿宋" w:hAnsi="仿宋" w:eastAsia="仿宋" w:cs="仿宋"/>
          <w:b/>
          <w:color w:val="auto"/>
          <w:kern w:val="2"/>
          <w:sz w:val="36"/>
          <w:szCs w:val="36"/>
          <w:u w:val="none"/>
          <w:lang w:val="en-US" w:eastAsia="zh-CN" w:bidi="ar-SA"/>
        </w:rPr>
        <w:t>第四部 名词解释</w:t>
      </w:r>
    </w:p>
    <w:p w14:paraId="205367A1">
      <w:pPr>
        <w:ind w:firstLine="640" w:firstLineChars="200"/>
        <w:rPr>
          <w:rFonts w:ascii="仿宋" w:hAnsi="仿宋" w:eastAsia="仿宋"/>
          <w:sz w:val="32"/>
          <w:szCs w:val="32"/>
        </w:rPr>
      </w:pPr>
      <w:r>
        <w:rPr>
          <w:rFonts w:hint="eastAsia" w:ascii="黑体" w:hAnsi="黑体" w:eastAsia="黑体"/>
          <w:sz w:val="32"/>
          <w:szCs w:val="32"/>
          <w:lang w:val="en-US" w:eastAsia="zh-CN"/>
        </w:rPr>
        <w:t>1、</w:t>
      </w:r>
      <w:r>
        <w:rPr>
          <w:rFonts w:hint="eastAsia" w:ascii="黑体" w:hAnsi="黑体" w:eastAsia="黑体"/>
          <w:sz w:val="32"/>
          <w:szCs w:val="32"/>
        </w:rPr>
        <w:t>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31577F4E">
      <w:pPr>
        <w:ind w:firstLine="640" w:firstLineChars="200"/>
        <w:rPr>
          <w:rFonts w:ascii="仿宋" w:hAnsi="仿宋" w:eastAsia="仿宋"/>
          <w:sz w:val="32"/>
          <w:szCs w:val="32"/>
        </w:rPr>
      </w:pPr>
      <w:r>
        <w:rPr>
          <w:rFonts w:hint="eastAsia" w:ascii="黑体" w:hAnsi="黑体" w:eastAsia="黑体"/>
          <w:sz w:val="32"/>
          <w:szCs w:val="32"/>
          <w:lang w:val="en-US" w:eastAsia="zh-CN"/>
        </w:rPr>
        <w:t>2、</w:t>
      </w:r>
      <w:r>
        <w:rPr>
          <w:rFonts w:hint="eastAsia" w:ascii="黑体" w:hAnsi="黑体" w:eastAsia="黑体"/>
          <w:sz w:val="32"/>
          <w:szCs w:val="32"/>
        </w:rPr>
        <w:t>事业收入：</w:t>
      </w:r>
      <w:r>
        <w:rPr>
          <w:rFonts w:hint="eastAsia" w:ascii="仿宋" w:hAnsi="仿宋" w:eastAsia="仿宋"/>
          <w:sz w:val="32"/>
          <w:szCs w:val="32"/>
        </w:rPr>
        <w:t>指事业单位开展专业业务活动及辅助活动所取得的收入。</w:t>
      </w:r>
    </w:p>
    <w:p w14:paraId="23E3E2E3">
      <w:pPr>
        <w:ind w:firstLine="640" w:firstLineChars="200"/>
        <w:rPr>
          <w:rFonts w:ascii="仿宋" w:hAnsi="仿宋" w:eastAsia="仿宋"/>
          <w:sz w:val="32"/>
          <w:szCs w:val="32"/>
        </w:rPr>
      </w:pPr>
      <w:r>
        <w:rPr>
          <w:rFonts w:hint="eastAsia" w:ascii="黑体" w:hAnsi="黑体" w:eastAsia="黑体"/>
          <w:sz w:val="32"/>
          <w:szCs w:val="32"/>
          <w:lang w:val="en-US" w:eastAsia="zh-CN"/>
        </w:rPr>
        <w:t>3、</w:t>
      </w:r>
      <w:r>
        <w:rPr>
          <w:rFonts w:hint="eastAsia" w:ascii="黑体" w:hAnsi="黑体" w:eastAsia="黑体"/>
          <w:sz w:val="32"/>
          <w:szCs w:val="32"/>
        </w:rPr>
        <w:t>事业单位经营收入：</w:t>
      </w:r>
      <w:r>
        <w:rPr>
          <w:rFonts w:hint="eastAsia" w:ascii="仿宋" w:hAnsi="仿宋" w:eastAsia="仿宋"/>
          <w:sz w:val="32"/>
          <w:szCs w:val="32"/>
        </w:rPr>
        <w:t>指事业单位在专业业务活动及其辅助活动之外开展非独立核算经营活动取得的收入。</w:t>
      </w:r>
    </w:p>
    <w:p w14:paraId="46ED41E3">
      <w:pPr>
        <w:spacing w:line="588" w:lineRule="exact"/>
        <w:ind w:firstLine="640" w:firstLineChars="200"/>
        <w:rPr>
          <w:rFonts w:ascii="仿宋" w:hAnsi="仿宋" w:eastAsia="仿宋"/>
          <w:sz w:val="32"/>
          <w:szCs w:val="32"/>
        </w:rPr>
      </w:pPr>
      <w:r>
        <w:rPr>
          <w:rFonts w:hint="eastAsia" w:ascii="黑体" w:hAnsi="黑体" w:eastAsia="黑体"/>
          <w:sz w:val="32"/>
          <w:szCs w:val="32"/>
          <w:lang w:val="en-US" w:eastAsia="zh-CN"/>
        </w:rPr>
        <w:t>4、</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0431DFC">
      <w:pPr>
        <w:ind w:firstLine="640" w:firstLineChars="200"/>
        <w:rPr>
          <w:rFonts w:ascii="仿宋" w:hAnsi="仿宋" w:eastAsia="仿宋"/>
          <w:sz w:val="32"/>
          <w:szCs w:val="32"/>
        </w:rPr>
      </w:pPr>
      <w:r>
        <w:rPr>
          <w:rFonts w:hint="eastAsia" w:ascii="黑体" w:hAnsi="黑体" w:eastAsia="黑体"/>
          <w:sz w:val="32"/>
          <w:szCs w:val="32"/>
          <w:lang w:val="en-US" w:eastAsia="zh-CN"/>
        </w:rPr>
        <w:t>5、</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63668F0A">
      <w:pPr>
        <w:ind w:firstLine="640" w:firstLineChars="200"/>
        <w:rPr>
          <w:rFonts w:ascii="仿宋" w:hAnsi="仿宋" w:eastAsia="仿宋"/>
          <w:sz w:val="32"/>
          <w:szCs w:val="32"/>
        </w:rPr>
      </w:pPr>
      <w:r>
        <w:rPr>
          <w:rFonts w:hint="eastAsia" w:ascii="黑体" w:hAnsi="黑体" w:eastAsia="黑体"/>
          <w:sz w:val="32"/>
          <w:szCs w:val="32"/>
          <w:lang w:val="en-US" w:eastAsia="zh-CN"/>
        </w:rPr>
        <w:t>6、</w:t>
      </w:r>
      <w:r>
        <w:rPr>
          <w:rFonts w:hint="eastAsia" w:ascii="黑体" w:hAnsi="黑体" w:eastAsia="黑体"/>
          <w:sz w:val="32"/>
          <w:szCs w:val="32"/>
        </w:rPr>
        <w:t>上年结转：</w:t>
      </w:r>
      <w:r>
        <w:rPr>
          <w:rFonts w:hint="eastAsia" w:ascii="仿宋" w:hAnsi="仿宋" w:eastAsia="仿宋"/>
          <w:sz w:val="32"/>
          <w:szCs w:val="32"/>
        </w:rPr>
        <w:t>指以前年度安排、结转到本年仍按原规定用途继续使用的资金。</w:t>
      </w:r>
    </w:p>
    <w:p w14:paraId="566E8741">
      <w:pPr>
        <w:spacing w:line="588" w:lineRule="exact"/>
        <w:ind w:firstLine="640" w:firstLineChars="200"/>
        <w:rPr>
          <w:rFonts w:ascii="仿宋" w:hAnsi="仿宋" w:eastAsia="仿宋"/>
          <w:sz w:val="32"/>
          <w:szCs w:val="32"/>
        </w:rPr>
      </w:pPr>
      <w:r>
        <w:rPr>
          <w:rFonts w:hint="eastAsia" w:ascii="黑体" w:hAnsi="黑体" w:eastAsia="黑体"/>
          <w:sz w:val="32"/>
          <w:szCs w:val="32"/>
          <w:lang w:val="en-US" w:eastAsia="zh-CN"/>
        </w:rPr>
        <w:t>7</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606D4E46">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lang w:val="en-US" w:eastAsia="zh-CN"/>
        </w:rPr>
        <w:t>8</w:t>
      </w:r>
      <w:r>
        <w:rPr>
          <w:rFonts w:ascii="黑体" w:hAnsi="黑体" w:eastAsia="黑体"/>
          <w:sz w:val="32"/>
          <w:szCs w:val="32"/>
        </w:rPr>
        <w:t>、基本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628525CF">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lang w:val="en-US" w:eastAsia="zh-CN"/>
        </w:rPr>
        <w:t>9</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1080F085">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lang w:val="en-US" w:eastAsia="zh-CN"/>
        </w:rPr>
        <w:t>10</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66F994B5">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lang w:val="en-US" w:eastAsia="zh-CN"/>
        </w:rPr>
        <w:t>11</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346686E5">
      <w:pPr>
        <w:rPr>
          <w:rFonts w:hint="eastAsia" w:ascii="仿宋" w:hAnsi="仿宋" w:eastAsia="仿宋" w:cs="仿宋"/>
          <w:sz w:val="32"/>
          <w:szCs w:val="32"/>
          <w:lang w:val="en-US" w:eastAsia="zh-CN"/>
        </w:rPr>
      </w:pPr>
    </w:p>
    <w:p w14:paraId="54AA0C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1171" w:firstLineChars="366"/>
        <w:jc w:val="left"/>
        <w:rPr>
          <w:rFonts w:hint="eastAsia" w:ascii="仿宋" w:hAnsi="仿宋" w:eastAsia="仿宋" w:cs="仿宋"/>
          <w:i w:val="0"/>
          <w:iCs w:val="0"/>
          <w:caps w:val="0"/>
          <w:color w:val="000000"/>
          <w:spacing w:val="0"/>
          <w:sz w:val="32"/>
          <w:szCs w:val="32"/>
        </w:rPr>
      </w:pPr>
    </w:p>
    <w:p w14:paraId="57446B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00" w:afterAutospacing="0" w:line="300" w:lineRule="atLeast"/>
        <w:ind w:left="0" w:right="0" w:firstLine="851" w:firstLineChars="266"/>
        <w:jc w:val="left"/>
        <w:rPr>
          <w:rFonts w:hint="default" w:ascii="仿宋" w:hAnsi="仿宋" w:eastAsia="仿宋" w:cs="仿宋"/>
          <w:i w:val="0"/>
          <w:iCs w:val="0"/>
          <w:caps w:val="0"/>
          <w:color w:val="000000"/>
          <w:spacing w:val="0"/>
          <w:sz w:val="32"/>
          <w:szCs w:val="32"/>
          <w:lang w:val="en-US" w:eastAsia="zh-CN"/>
        </w:rPr>
      </w:pPr>
    </w:p>
    <w:p w14:paraId="160CA548">
      <w:pPr>
        <w:numPr>
          <w:ilvl w:val="0"/>
          <w:numId w:val="0"/>
        </w:numPr>
        <w:spacing w:line="220" w:lineRule="atLeast"/>
        <w:ind w:right="640" w:rightChars="0" w:firstLine="640" w:firstLineChars="200"/>
        <w:jc w:val="both"/>
        <w:rPr>
          <w:rFonts w:hint="eastAsia" w:ascii="仿宋" w:hAnsi="仿宋" w:eastAsia="仿宋" w:cs="仿宋"/>
          <w:i w:val="0"/>
          <w:iCs w:val="0"/>
          <w:caps w:val="0"/>
          <w:color w:val="000000"/>
          <w:spacing w:val="0"/>
          <w:kern w:val="0"/>
          <w:sz w:val="32"/>
          <w:szCs w:val="32"/>
          <w:u w:val="none"/>
          <w:lang w:val="en-US" w:eastAsia="zh-CN" w:bidi="ar"/>
        </w:rPr>
      </w:pPr>
    </w:p>
    <w:p w14:paraId="784D9793">
      <w:pPr>
        <w:widowControl w:val="0"/>
        <w:numPr>
          <w:ilvl w:val="0"/>
          <w:numId w:val="0"/>
        </w:numPr>
        <w:spacing w:before="312" w:beforeLines="100" w:after="312" w:afterLines="100" w:line="560" w:lineRule="exact"/>
        <w:jc w:val="both"/>
        <w:rPr>
          <w:rFonts w:hint="eastAsia" w:ascii="仿宋" w:hAnsi="仿宋" w:eastAsia="仿宋" w:cs="仿宋"/>
          <w:i w:val="0"/>
          <w:iCs w:val="0"/>
          <w:caps w:val="0"/>
          <w:color w:val="000000"/>
          <w:spacing w:val="0"/>
          <w:kern w:val="0"/>
          <w:sz w:val="32"/>
          <w:szCs w:val="32"/>
          <w:u w:val="none"/>
          <w:lang w:val="en-US" w:eastAsia="zh-CN" w:bidi="ar"/>
        </w:rPr>
      </w:pPr>
    </w:p>
    <w:p w14:paraId="5DFAD86A">
      <w:pPr>
        <w:widowControl w:val="0"/>
        <w:numPr>
          <w:ilvl w:val="0"/>
          <w:numId w:val="0"/>
        </w:numPr>
        <w:spacing w:before="312" w:beforeLines="100" w:after="312" w:afterLines="100" w:line="560" w:lineRule="exact"/>
        <w:jc w:val="both"/>
        <w:rPr>
          <w:rFonts w:hint="eastAsia" w:ascii="仿宋_GB2312" w:hAnsi="宋体" w:eastAsia="仿宋_GB2312" w:cs="Times New Roman"/>
          <w:color w:val="auto"/>
          <w:kern w:val="2"/>
          <w:sz w:val="28"/>
          <w:szCs w:val="28"/>
          <w:u w:val="none"/>
          <w:lang w:val="en-US" w:eastAsia="zh-CN" w:bidi="ar-SA"/>
        </w:rPr>
      </w:pPr>
    </w:p>
    <w:p w14:paraId="12D143FB">
      <w:pPr>
        <w:widowControl w:val="0"/>
        <w:numPr>
          <w:ilvl w:val="0"/>
          <w:numId w:val="0"/>
        </w:numPr>
        <w:spacing w:before="312" w:beforeLines="100" w:after="312" w:afterLines="100" w:line="560" w:lineRule="exact"/>
        <w:jc w:val="both"/>
        <w:rPr>
          <w:rFonts w:hint="eastAsia" w:ascii="仿宋_GB2312" w:hAnsi="宋体" w:eastAsia="仿宋_GB2312" w:cs="Times New Roman"/>
          <w:color w:val="auto"/>
          <w:kern w:val="2"/>
          <w:sz w:val="28"/>
          <w:szCs w:val="28"/>
          <w:u w:val="none"/>
          <w:lang w:val="en-US" w:eastAsia="zh-CN" w:bidi="ar-SA"/>
        </w:rPr>
      </w:pPr>
    </w:p>
    <w:p w14:paraId="25CEEC93">
      <w:pPr>
        <w:widowControl w:val="0"/>
        <w:numPr>
          <w:ilvl w:val="0"/>
          <w:numId w:val="0"/>
        </w:numPr>
        <w:spacing w:before="312" w:beforeLines="100" w:after="312" w:afterLines="100" w:line="560" w:lineRule="exact"/>
        <w:jc w:val="both"/>
        <w:rPr>
          <w:rFonts w:hint="eastAsia" w:ascii="仿宋_GB2312" w:hAnsi="宋体" w:eastAsia="仿宋_GB2312" w:cs="Times New Roman"/>
          <w:color w:val="auto"/>
          <w:kern w:val="2"/>
          <w:sz w:val="28"/>
          <w:szCs w:val="28"/>
          <w:u w:val="none"/>
          <w:lang w:val="en-US" w:eastAsia="zh-CN" w:bidi="ar-SA"/>
        </w:rPr>
      </w:pPr>
    </w:p>
    <w:p w14:paraId="17962949">
      <w:pPr>
        <w:widowControl w:val="0"/>
        <w:numPr>
          <w:ilvl w:val="0"/>
          <w:numId w:val="0"/>
        </w:numPr>
        <w:spacing w:before="312" w:beforeLines="100" w:after="312" w:afterLines="100" w:line="560" w:lineRule="exact"/>
        <w:jc w:val="both"/>
        <w:rPr>
          <w:rFonts w:hint="eastAsia" w:ascii="仿宋_GB2312" w:hAnsi="宋体" w:eastAsia="仿宋_GB2312" w:cs="Times New Roman"/>
          <w:color w:val="auto"/>
          <w:kern w:val="2"/>
          <w:sz w:val="28"/>
          <w:szCs w:val="28"/>
          <w:u w:val="none"/>
          <w:lang w:val="en-US" w:eastAsia="zh-CN" w:bidi="ar-SA"/>
        </w:rPr>
      </w:pPr>
    </w:p>
    <w:p w14:paraId="2076E198">
      <w:pPr>
        <w:widowControl w:val="0"/>
        <w:numPr>
          <w:ilvl w:val="0"/>
          <w:numId w:val="0"/>
        </w:numPr>
        <w:spacing w:before="312" w:beforeLines="100" w:after="312" w:afterLines="100" w:line="560" w:lineRule="exact"/>
        <w:jc w:val="both"/>
        <w:rPr>
          <w:rFonts w:hint="eastAsia" w:ascii="仿宋_GB2312" w:hAnsi="宋体" w:eastAsia="仿宋_GB2312" w:cs="Times New Roman"/>
          <w:color w:val="auto"/>
          <w:kern w:val="2"/>
          <w:sz w:val="28"/>
          <w:szCs w:val="28"/>
          <w:u w:val="none"/>
          <w:lang w:val="en-US" w:eastAsia="zh-CN" w:bidi="ar-SA"/>
        </w:rPr>
      </w:pPr>
    </w:p>
    <w:p w14:paraId="7E59434B">
      <w:pPr>
        <w:autoSpaceDE w:val="0"/>
        <w:autoSpaceDN w:val="0"/>
        <w:adjustRightInd w:val="0"/>
        <w:jc w:val="left"/>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A318D7-75B7-446D-8D2F-8328BF8C7E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391DBC1-8FB8-40BA-AA9D-551EFE430094}"/>
  </w:font>
  <w:font w:name="微软雅黑">
    <w:panose1 w:val="020B0503020204020204"/>
    <w:charset w:val="86"/>
    <w:family w:val="swiss"/>
    <w:pitch w:val="default"/>
    <w:sig w:usb0="80000287" w:usb1="2ACF3C50" w:usb2="00000016" w:usb3="00000000" w:csb0="0004001F" w:csb1="00000000"/>
    <w:embedRegular r:id="rId3" w:fontKey="{F6F81D8D-B9FE-4C01-BBF9-76BADABEFB5E}"/>
  </w:font>
  <w:font w:name="仿宋">
    <w:panose1 w:val="02010609060101010101"/>
    <w:charset w:val="86"/>
    <w:family w:val="modern"/>
    <w:pitch w:val="default"/>
    <w:sig w:usb0="800002BF" w:usb1="38CF7CFA" w:usb2="00000016" w:usb3="00000000" w:csb0="00040001" w:csb1="00000000"/>
    <w:embedRegular r:id="rId4" w:fontKey="{1E681B63-D191-4EBF-B1E8-AC0A8C5A89D4}"/>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E899D2EC-7F34-4CF9-BA2C-3BF73A5C8A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DE71">
    <w:pPr>
      <w:pStyle w:val="3"/>
      <w:framePr w:wrap="around" w:vAnchor="text" w:hAnchor="margin" w:xAlign="center" w:y="1"/>
      <w:rPr>
        <w:rStyle w:val="9"/>
        <w:rFonts w:ascii="宋体" w:hAnsi="宋体" w:eastAsia="宋体"/>
        <w:sz w:val="24"/>
        <w:szCs w:val="24"/>
      </w:rPr>
    </w:pPr>
    <w:r>
      <w:rPr>
        <w:rStyle w:val="9"/>
        <w:rFonts w:ascii="宋体" w:hAnsi="宋体" w:eastAsia="宋体"/>
        <w:sz w:val="24"/>
        <w:szCs w:val="24"/>
      </w:rPr>
      <w:fldChar w:fldCharType="begin"/>
    </w:r>
    <w:r>
      <w:rPr>
        <w:rStyle w:val="9"/>
        <w:rFonts w:ascii="宋体" w:hAnsi="宋体" w:eastAsia="宋体"/>
        <w:sz w:val="24"/>
        <w:szCs w:val="24"/>
      </w:rPr>
      <w:instrText xml:space="preserve">PAGE  </w:instrText>
    </w:r>
    <w:r>
      <w:rPr>
        <w:rStyle w:val="9"/>
        <w:rFonts w:ascii="宋体" w:hAnsi="宋体" w:eastAsia="宋体"/>
        <w:sz w:val="24"/>
        <w:szCs w:val="24"/>
      </w:rPr>
      <w:fldChar w:fldCharType="separate"/>
    </w:r>
    <w:r>
      <w:rPr>
        <w:rStyle w:val="9"/>
        <w:rFonts w:ascii="宋体" w:hAnsi="宋体" w:eastAsia="宋体"/>
        <w:sz w:val="24"/>
        <w:szCs w:val="24"/>
      </w:rPr>
      <w:t>- 3 -</w:t>
    </w:r>
    <w:r>
      <w:rPr>
        <w:rStyle w:val="9"/>
        <w:rFonts w:ascii="宋体" w:hAnsi="宋体" w:eastAsia="宋体"/>
        <w:sz w:val="24"/>
        <w:szCs w:val="24"/>
      </w:rPr>
      <w:fldChar w:fldCharType="end"/>
    </w:r>
  </w:p>
  <w:p w14:paraId="1138359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9AB7">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DE1625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CD3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A1FD1"/>
    <w:multiLevelType w:val="singleLevel"/>
    <w:tmpl w:val="2E9A1FD1"/>
    <w:lvl w:ilvl="0" w:tentative="0">
      <w:start w:val="3"/>
      <w:numFmt w:val="chineseCounting"/>
      <w:suff w:val="space"/>
      <w:lvlText w:val="第%1部分"/>
      <w:lvlJc w:val="left"/>
      <w:rPr>
        <w:rFonts w:hint="eastAsia"/>
      </w:rPr>
    </w:lvl>
  </w:abstractNum>
  <w:abstractNum w:abstractNumId="1">
    <w:nsid w:val="3A3E7516"/>
    <w:multiLevelType w:val="singleLevel"/>
    <w:tmpl w:val="3A3E7516"/>
    <w:lvl w:ilvl="0" w:tentative="0">
      <w:start w:val="1"/>
      <w:numFmt w:val="chineseCounting"/>
      <w:suff w:val="nothing"/>
      <w:lvlText w:val="（%1）"/>
      <w:lvlJc w:val="left"/>
      <w:rPr>
        <w:rFonts w:hint="eastAsia"/>
      </w:rPr>
    </w:lvl>
  </w:abstractNum>
  <w:abstractNum w:abstractNumId="2">
    <w:nsid w:val="4D91C785"/>
    <w:multiLevelType w:val="singleLevel"/>
    <w:tmpl w:val="4D91C785"/>
    <w:lvl w:ilvl="0" w:tentative="0">
      <w:start w:val="1"/>
      <w:numFmt w:val="decimal"/>
      <w:suff w:val="nothing"/>
      <w:lvlText w:val="%1、"/>
      <w:lvlJc w:val="left"/>
    </w:lvl>
  </w:abstractNum>
  <w:abstractNum w:abstractNumId="3">
    <w:nsid w:val="4FFC5AB3"/>
    <w:multiLevelType w:val="singleLevel"/>
    <w:tmpl w:val="4FFC5AB3"/>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2E3MTAwYjA1ZmIyYTU5MGQ3MGMzYzE5N2UwNjg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B10"/>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7D31AE"/>
    <w:rsid w:val="01A419B8"/>
    <w:rsid w:val="02D517CA"/>
    <w:rsid w:val="03555A65"/>
    <w:rsid w:val="0409230D"/>
    <w:rsid w:val="04137ADC"/>
    <w:rsid w:val="04912B00"/>
    <w:rsid w:val="07A87985"/>
    <w:rsid w:val="09CF031F"/>
    <w:rsid w:val="0ACE05D7"/>
    <w:rsid w:val="0D1B2355"/>
    <w:rsid w:val="0FEB39D9"/>
    <w:rsid w:val="10565BBD"/>
    <w:rsid w:val="107E3486"/>
    <w:rsid w:val="13B3480E"/>
    <w:rsid w:val="16A77F96"/>
    <w:rsid w:val="171750B3"/>
    <w:rsid w:val="192148C8"/>
    <w:rsid w:val="1AC217DA"/>
    <w:rsid w:val="1D5030CD"/>
    <w:rsid w:val="2118253F"/>
    <w:rsid w:val="21353DF4"/>
    <w:rsid w:val="244B2725"/>
    <w:rsid w:val="24FF1454"/>
    <w:rsid w:val="250B703F"/>
    <w:rsid w:val="257A23D4"/>
    <w:rsid w:val="29B175E9"/>
    <w:rsid w:val="2B5A7078"/>
    <w:rsid w:val="2D7A3A3A"/>
    <w:rsid w:val="2D940DB4"/>
    <w:rsid w:val="32AF09B7"/>
    <w:rsid w:val="361A4E3E"/>
    <w:rsid w:val="38391D34"/>
    <w:rsid w:val="390F5E79"/>
    <w:rsid w:val="395B4E7C"/>
    <w:rsid w:val="3AA57114"/>
    <w:rsid w:val="3C2660C7"/>
    <w:rsid w:val="3F153163"/>
    <w:rsid w:val="41211A3B"/>
    <w:rsid w:val="42894808"/>
    <w:rsid w:val="43D917BF"/>
    <w:rsid w:val="43DA5E3D"/>
    <w:rsid w:val="43F91594"/>
    <w:rsid w:val="47E23695"/>
    <w:rsid w:val="4ABE45EB"/>
    <w:rsid w:val="4C8C3872"/>
    <w:rsid w:val="4CF77A09"/>
    <w:rsid w:val="51BD2EC4"/>
    <w:rsid w:val="53A20FE1"/>
    <w:rsid w:val="57811AFA"/>
    <w:rsid w:val="59434B9A"/>
    <w:rsid w:val="59F82547"/>
    <w:rsid w:val="5B0824F2"/>
    <w:rsid w:val="62354F1E"/>
    <w:rsid w:val="6280132C"/>
    <w:rsid w:val="62E96ED1"/>
    <w:rsid w:val="640964A2"/>
    <w:rsid w:val="65353A50"/>
    <w:rsid w:val="65562818"/>
    <w:rsid w:val="659D394F"/>
    <w:rsid w:val="66157FDD"/>
    <w:rsid w:val="67D363A2"/>
    <w:rsid w:val="6B1B42E7"/>
    <w:rsid w:val="6EB1286D"/>
    <w:rsid w:val="6FF17B65"/>
    <w:rsid w:val="702E3539"/>
    <w:rsid w:val="70F829D5"/>
    <w:rsid w:val="71A8059E"/>
    <w:rsid w:val="71B11502"/>
    <w:rsid w:val="71FB09CF"/>
    <w:rsid w:val="72B05113"/>
    <w:rsid w:val="7393571D"/>
    <w:rsid w:val="73BE1CB4"/>
    <w:rsid w:val="73D9660E"/>
    <w:rsid w:val="74FC0CE6"/>
    <w:rsid w:val="763612C0"/>
    <w:rsid w:val="775368EB"/>
    <w:rsid w:val="77F4117B"/>
    <w:rsid w:val="77FA7033"/>
    <w:rsid w:val="794B3FEA"/>
    <w:rsid w:val="7AD63D87"/>
    <w:rsid w:val="7C2907CB"/>
    <w:rsid w:val="7C594C70"/>
    <w:rsid w:val="7DAE2D99"/>
    <w:rsid w:val="7EDE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33333"/>
      <w:kern w:val="0"/>
      <w:sz w:val="24"/>
      <w:u w:val="none"/>
      <w:lang w:val="en-US" w:eastAsia="zh-CN" w:bidi="ar"/>
    </w:rPr>
  </w:style>
  <w:style w:type="character" w:styleId="8">
    <w:name w:val="Strong"/>
    <w:basedOn w:val="7"/>
    <w:qFormat/>
    <w:uiPriority w:val="22"/>
    <w:rPr>
      <w:b/>
    </w:rPr>
  </w:style>
  <w:style w:type="character" w:styleId="9">
    <w:name w:val="page number"/>
    <w:basedOn w:val="7"/>
    <w:qFormat/>
    <w:uiPriority w:val="0"/>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1945</Words>
  <Characters>2315</Characters>
  <Lines>33</Lines>
  <Paragraphs>9</Paragraphs>
  <TotalTime>4</TotalTime>
  <ScaleCrop>false</ScaleCrop>
  <LinksUpToDate>false</LinksUpToDate>
  <CharactersWithSpaces>2324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WE1-YAN KA1</cp:lastModifiedBy>
  <cp:lastPrinted>2021-01-27T11:28:00Z</cp:lastPrinted>
  <dcterms:modified xsi:type="dcterms:W3CDTF">2026-01-29T10:42:03Z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AE646CDFE83148C5A85C022034C625F0_12</vt:lpwstr>
  </property>
  <property fmtid="{D5CDD505-2E9C-101B-9397-08002B2CF9AE}" pid="4" name="KSOTemplateDocerSaveRecord">
    <vt:lpwstr>eyJoZGlkIjoiMjY0NzZhN2E5OTA5NmNlODYyYjFlYWQ3ZThkYzdmNjYiLCJ1c2VySWQiOiIzOTg4NjI1MjIifQ==</vt:lpwstr>
  </property>
</Properties>
</file>